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D4383" w14:textId="77777777" w:rsidR="00763535" w:rsidRPr="00763535" w:rsidRDefault="00763535" w:rsidP="00442C11">
      <w:pPr>
        <w:rPr>
          <w:rFonts w:ascii="宋体" w:hAnsi="宋体" w:cs="Tahoma"/>
          <w:b/>
          <w:sz w:val="48"/>
          <w:szCs w:val="48"/>
          <w:lang w:eastAsia="zh-CN"/>
        </w:rPr>
      </w:pPr>
      <w:r w:rsidRPr="00763535">
        <w:rPr>
          <w:rFonts w:ascii="宋体" w:hAnsi="宋体" w:cs="Tahoma" w:hint="eastAsia"/>
          <w:b/>
          <w:sz w:val="48"/>
          <w:szCs w:val="48"/>
          <w:lang w:eastAsia="zh-CN"/>
        </w:rPr>
        <w:t>海天国际公布2</w:t>
      </w:r>
      <w:r w:rsidRPr="00763535">
        <w:rPr>
          <w:rFonts w:ascii="宋体" w:hAnsi="宋体" w:cs="Tahoma"/>
          <w:b/>
          <w:sz w:val="48"/>
          <w:szCs w:val="48"/>
          <w:lang w:eastAsia="zh-CN"/>
        </w:rPr>
        <w:t xml:space="preserve">019 </w:t>
      </w:r>
      <w:r w:rsidRPr="00763535">
        <w:rPr>
          <w:rFonts w:ascii="宋体" w:hAnsi="宋体" w:cs="Tahoma" w:hint="eastAsia"/>
          <w:b/>
          <w:sz w:val="48"/>
          <w:szCs w:val="48"/>
          <w:lang w:eastAsia="zh-CN"/>
        </w:rPr>
        <w:t>年业绩：</w:t>
      </w:r>
    </w:p>
    <w:p w14:paraId="2ACCDB39" w14:textId="5B218FFA" w:rsidR="00442C11" w:rsidRPr="00763535" w:rsidRDefault="00763535" w:rsidP="00442C11">
      <w:pPr>
        <w:rPr>
          <w:rFonts w:ascii="宋体" w:hAnsi="宋体" w:cs="Tahoma"/>
          <w:b/>
          <w:sz w:val="48"/>
          <w:szCs w:val="48"/>
          <w:lang w:eastAsia="zh-CN"/>
        </w:rPr>
      </w:pPr>
      <w:r w:rsidRPr="00763535">
        <w:rPr>
          <w:rFonts w:ascii="宋体" w:hAnsi="宋体" w:cs="Tahoma" w:hint="eastAsia"/>
          <w:b/>
          <w:sz w:val="48"/>
          <w:szCs w:val="48"/>
          <w:lang w:eastAsia="zh-CN"/>
        </w:rPr>
        <w:t>总销售额约9</w:t>
      </w:r>
      <w:r w:rsidRPr="00763535">
        <w:rPr>
          <w:rFonts w:ascii="宋体" w:hAnsi="宋体" w:cs="Tahoma"/>
          <w:b/>
          <w:sz w:val="48"/>
          <w:szCs w:val="48"/>
          <w:lang w:eastAsia="zh-CN"/>
        </w:rPr>
        <w:t>8</w:t>
      </w:r>
      <w:r w:rsidRPr="00763535">
        <w:rPr>
          <w:rFonts w:ascii="宋体" w:hAnsi="宋体" w:cs="Tahoma" w:hint="eastAsia"/>
          <w:b/>
          <w:sz w:val="48"/>
          <w:szCs w:val="48"/>
          <w:lang w:eastAsia="zh-CN"/>
        </w:rPr>
        <w:t>亿元，出口销售额创历史新高</w:t>
      </w:r>
      <w:r w:rsidR="00442C11" w:rsidRPr="00763535">
        <w:rPr>
          <w:rFonts w:ascii="宋体" w:hAnsi="宋体" w:cs="Tahoma"/>
          <w:b/>
          <w:sz w:val="48"/>
          <w:szCs w:val="48"/>
          <w:lang w:eastAsia="zh-CN"/>
        </w:rPr>
        <w:t>:</w:t>
      </w:r>
    </w:p>
    <w:p w14:paraId="5988B316" w14:textId="77777777" w:rsidR="00442C11" w:rsidRPr="00763535" w:rsidRDefault="00442C11" w:rsidP="00442C11">
      <w:pPr>
        <w:rPr>
          <w:rFonts w:ascii="宋体" w:hAnsi="宋体" w:cs="Tahoma"/>
        </w:rPr>
      </w:pPr>
    </w:p>
    <w:p w14:paraId="6C4B3479" w14:textId="77777777" w:rsidR="00442C11" w:rsidRPr="00763535" w:rsidRDefault="00442C11" w:rsidP="00442C11">
      <w:pPr>
        <w:rPr>
          <w:rFonts w:ascii="宋体" w:hAnsi="宋体" w:cs="Tahoma"/>
          <w:b/>
        </w:rPr>
      </w:pPr>
    </w:p>
    <w:p w14:paraId="55BCCAE9" w14:textId="77777777" w:rsidR="00763535" w:rsidRPr="00763535" w:rsidRDefault="00763535" w:rsidP="00763535">
      <w:pPr>
        <w:pStyle w:val="ad"/>
        <w:numPr>
          <w:ilvl w:val="0"/>
          <w:numId w:val="7"/>
        </w:numPr>
        <w:rPr>
          <w:rFonts w:ascii="宋体" w:hAnsi="宋体" w:cs="Tahoma"/>
          <w:b/>
          <w:sz w:val="24"/>
          <w:szCs w:val="24"/>
        </w:rPr>
      </w:pPr>
      <w:r w:rsidRPr="00763535">
        <w:rPr>
          <w:rFonts w:ascii="宋体" w:hAnsi="宋体" w:cs="Tahoma" w:hint="eastAsia"/>
          <w:b/>
          <w:sz w:val="24"/>
          <w:szCs w:val="24"/>
        </w:rPr>
        <w:t>全年销售额约9</w:t>
      </w:r>
      <w:r w:rsidRPr="00763535">
        <w:rPr>
          <w:rFonts w:ascii="宋体" w:hAnsi="宋体" w:cs="Tahoma"/>
          <w:b/>
          <w:sz w:val="24"/>
          <w:szCs w:val="24"/>
        </w:rPr>
        <w:t>8</w:t>
      </w:r>
      <w:r w:rsidRPr="00763535">
        <w:rPr>
          <w:rFonts w:ascii="宋体" w:hAnsi="宋体" w:cs="Tahoma" w:hint="eastAsia"/>
          <w:b/>
          <w:sz w:val="24"/>
          <w:szCs w:val="24"/>
        </w:rPr>
        <w:t>亿元人民币</w:t>
      </w:r>
    </w:p>
    <w:p w14:paraId="0B8A9BDA" w14:textId="77777777" w:rsidR="00763535" w:rsidRPr="00763535" w:rsidRDefault="00763535" w:rsidP="00763535">
      <w:pPr>
        <w:pStyle w:val="ad"/>
        <w:numPr>
          <w:ilvl w:val="0"/>
          <w:numId w:val="7"/>
        </w:numPr>
        <w:rPr>
          <w:rFonts w:ascii="宋体" w:hAnsi="宋体" w:cs="Tahoma"/>
          <w:b/>
          <w:sz w:val="24"/>
          <w:szCs w:val="24"/>
        </w:rPr>
      </w:pPr>
      <w:r w:rsidRPr="00763535">
        <w:rPr>
          <w:rFonts w:ascii="宋体" w:hAnsi="宋体" w:cs="Tahoma" w:hint="eastAsia"/>
          <w:b/>
          <w:sz w:val="24"/>
          <w:szCs w:val="24"/>
        </w:rPr>
        <w:t>全球十年以来最差经济条件下业绩稳定</w:t>
      </w:r>
    </w:p>
    <w:p w14:paraId="38AA79EA" w14:textId="77777777" w:rsidR="00763535" w:rsidRPr="00763535" w:rsidRDefault="00763535" w:rsidP="00763535">
      <w:pPr>
        <w:pStyle w:val="ad"/>
        <w:numPr>
          <w:ilvl w:val="0"/>
          <w:numId w:val="7"/>
        </w:numPr>
        <w:rPr>
          <w:rFonts w:ascii="宋体" w:hAnsi="宋体" w:cs="Tahoma"/>
          <w:b/>
          <w:sz w:val="24"/>
          <w:szCs w:val="24"/>
        </w:rPr>
      </w:pPr>
      <w:r w:rsidRPr="00763535">
        <w:rPr>
          <w:rFonts w:ascii="宋体" w:hAnsi="宋体" w:cs="Tahoma" w:hint="eastAsia"/>
          <w:b/>
          <w:sz w:val="24"/>
          <w:szCs w:val="24"/>
        </w:rPr>
        <w:t>出口销售额创历史新高</w:t>
      </w:r>
    </w:p>
    <w:p w14:paraId="5591DF47" w14:textId="77777777" w:rsidR="00763535" w:rsidRPr="00763535" w:rsidRDefault="00763535" w:rsidP="00763535">
      <w:pPr>
        <w:pStyle w:val="ad"/>
        <w:numPr>
          <w:ilvl w:val="0"/>
          <w:numId w:val="7"/>
        </w:numPr>
        <w:rPr>
          <w:rFonts w:ascii="宋体" w:hAnsi="宋体" w:cs="Tahoma"/>
          <w:b/>
          <w:sz w:val="24"/>
          <w:szCs w:val="24"/>
        </w:rPr>
      </w:pPr>
      <w:r w:rsidRPr="00763535">
        <w:rPr>
          <w:rFonts w:ascii="宋体" w:hAnsi="宋体" w:cs="Tahoma" w:hint="eastAsia"/>
          <w:b/>
          <w:sz w:val="24"/>
          <w:szCs w:val="24"/>
        </w:rPr>
        <w:t>全年累计交付台量超</w:t>
      </w:r>
      <w:r w:rsidRPr="00763535">
        <w:rPr>
          <w:rFonts w:ascii="宋体" w:hAnsi="宋体" w:cs="Tahoma"/>
          <w:b/>
          <w:sz w:val="24"/>
          <w:szCs w:val="24"/>
        </w:rPr>
        <w:t>32,000</w:t>
      </w:r>
      <w:r w:rsidRPr="00763535">
        <w:rPr>
          <w:rFonts w:ascii="宋体" w:hAnsi="宋体" w:cs="Tahoma" w:hint="eastAsia"/>
          <w:b/>
          <w:sz w:val="24"/>
          <w:szCs w:val="24"/>
        </w:rPr>
        <w:t>台</w:t>
      </w:r>
    </w:p>
    <w:p w14:paraId="54CDF592" w14:textId="3779C546" w:rsidR="00763535" w:rsidRPr="00763535" w:rsidRDefault="00763535" w:rsidP="00763535">
      <w:pPr>
        <w:pStyle w:val="ad"/>
        <w:numPr>
          <w:ilvl w:val="0"/>
          <w:numId w:val="7"/>
        </w:numPr>
        <w:rPr>
          <w:rFonts w:ascii="宋体" w:hAnsi="宋体" w:cs="Tahoma"/>
          <w:b/>
          <w:sz w:val="24"/>
          <w:szCs w:val="24"/>
        </w:rPr>
      </w:pPr>
      <w:r w:rsidRPr="00763535">
        <w:rPr>
          <w:rFonts w:ascii="宋体" w:hAnsi="宋体" w:cs="Tahoma" w:hint="eastAsia"/>
          <w:b/>
          <w:sz w:val="24"/>
          <w:szCs w:val="24"/>
        </w:rPr>
        <w:t>管理创新年</w:t>
      </w:r>
      <w:r w:rsidRPr="00763535">
        <w:rPr>
          <w:rFonts w:ascii="宋体" w:hAnsi="宋体" w:cs="Tahoma"/>
          <w:b/>
          <w:sz w:val="24"/>
          <w:szCs w:val="24"/>
        </w:rPr>
        <w:t xml:space="preserve"> 2020</w:t>
      </w:r>
    </w:p>
    <w:p w14:paraId="68ED31F5" w14:textId="77777777" w:rsidR="00442C11" w:rsidRPr="00763535" w:rsidRDefault="00442C11" w:rsidP="00442C11">
      <w:pPr>
        <w:rPr>
          <w:rFonts w:ascii="宋体" w:hAnsi="宋体" w:cs="Tahoma"/>
          <w:lang w:eastAsia="zh-CN"/>
        </w:rPr>
      </w:pPr>
    </w:p>
    <w:p w14:paraId="278388C9" w14:textId="77777777" w:rsidR="00763535" w:rsidRPr="00763535" w:rsidRDefault="00763535" w:rsidP="00763535">
      <w:pPr>
        <w:rPr>
          <w:rFonts w:ascii="宋体" w:hAnsi="宋体" w:cs="Arial"/>
          <w:lang w:eastAsia="zh-CN"/>
        </w:rPr>
      </w:pPr>
      <w:r w:rsidRPr="00763535">
        <w:rPr>
          <w:rFonts w:ascii="宋体" w:hAnsi="宋体" w:cs="Arial"/>
          <w:lang w:eastAsia="zh-CN"/>
        </w:rPr>
        <w:t>2020</w:t>
      </w:r>
      <w:r w:rsidRPr="00763535">
        <w:rPr>
          <w:rFonts w:ascii="宋体" w:hAnsi="宋体" w:cs="Arial" w:hint="eastAsia"/>
          <w:lang w:eastAsia="zh-CN"/>
        </w:rPr>
        <w:t>年3月1</w:t>
      </w:r>
      <w:r w:rsidRPr="00763535">
        <w:rPr>
          <w:rFonts w:ascii="宋体" w:hAnsi="宋体" w:cs="Arial"/>
          <w:lang w:eastAsia="zh-CN"/>
        </w:rPr>
        <w:t>6</w:t>
      </w:r>
      <w:r w:rsidRPr="00763535">
        <w:rPr>
          <w:rFonts w:ascii="宋体" w:hAnsi="宋体" w:cs="Arial" w:hint="eastAsia"/>
          <w:lang w:eastAsia="zh-CN"/>
        </w:rPr>
        <w:t>日晚间，海天国际控股有限公司（股票代码：1</w:t>
      </w:r>
      <w:r w:rsidRPr="00763535">
        <w:rPr>
          <w:rFonts w:ascii="宋体" w:hAnsi="宋体" w:cs="Arial"/>
          <w:lang w:eastAsia="zh-CN"/>
        </w:rPr>
        <w:t>882</w:t>
      </w:r>
      <w:r w:rsidRPr="00763535">
        <w:rPr>
          <w:rFonts w:ascii="宋体" w:hAnsi="宋体" w:cs="Arial" w:hint="eastAsia"/>
          <w:lang w:eastAsia="zh-CN"/>
        </w:rPr>
        <w:t>）于香港公布了2</w:t>
      </w:r>
      <w:r w:rsidRPr="00763535">
        <w:rPr>
          <w:rFonts w:ascii="宋体" w:hAnsi="宋体" w:cs="Arial"/>
          <w:lang w:eastAsia="zh-CN"/>
        </w:rPr>
        <w:t>019</w:t>
      </w:r>
      <w:r w:rsidRPr="00763535">
        <w:rPr>
          <w:rFonts w:ascii="宋体" w:hAnsi="宋体" w:cs="Arial" w:hint="eastAsia"/>
          <w:lang w:eastAsia="zh-CN"/>
        </w:rPr>
        <w:t>年的全年财务业绩（2</w:t>
      </w:r>
      <w:r w:rsidRPr="00763535">
        <w:rPr>
          <w:rFonts w:ascii="宋体" w:hAnsi="宋体" w:cs="Arial"/>
          <w:lang w:eastAsia="zh-CN"/>
        </w:rPr>
        <w:t>019</w:t>
      </w:r>
      <w:r w:rsidRPr="00763535">
        <w:rPr>
          <w:rFonts w:ascii="宋体" w:hAnsi="宋体" w:cs="Arial" w:hint="eastAsia"/>
          <w:lang w:eastAsia="zh-CN"/>
        </w:rPr>
        <w:t>年1月1日-1</w:t>
      </w:r>
      <w:r w:rsidRPr="00763535">
        <w:rPr>
          <w:rFonts w:ascii="宋体" w:hAnsi="宋体" w:cs="Arial"/>
          <w:lang w:eastAsia="zh-CN"/>
        </w:rPr>
        <w:t>2</w:t>
      </w:r>
      <w:r w:rsidRPr="00763535">
        <w:rPr>
          <w:rFonts w:ascii="宋体" w:hAnsi="宋体" w:cs="Arial" w:hint="eastAsia"/>
          <w:lang w:eastAsia="zh-CN"/>
        </w:rPr>
        <w:t>月3</w:t>
      </w:r>
      <w:r w:rsidRPr="00763535">
        <w:rPr>
          <w:rFonts w:ascii="宋体" w:hAnsi="宋体" w:cs="Arial"/>
          <w:lang w:eastAsia="zh-CN"/>
        </w:rPr>
        <w:t>1</w:t>
      </w:r>
      <w:r w:rsidRPr="00763535">
        <w:rPr>
          <w:rFonts w:ascii="宋体" w:hAnsi="宋体" w:cs="Arial" w:hint="eastAsia"/>
          <w:lang w:eastAsia="zh-CN"/>
        </w:rPr>
        <w:t>日）。</w:t>
      </w:r>
    </w:p>
    <w:p w14:paraId="6487E8AB" w14:textId="77777777" w:rsidR="00442C11" w:rsidRPr="00763535" w:rsidRDefault="00442C11" w:rsidP="00442C11">
      <w:pPr>
        <w:rPr>
          <w:rFonts w:ascii="宋体" w:hAnsi="宋体" w:cs="Tahoma"/>
        </w:rPr>
      </w:pPr>
    </w:p>
    <w:p w14:paraId="6BD10748" w14:textId="77777777" w:rsidR="00763535" w:rsidRPr="00763535" w:rsidRDefault="00763535" w:rsidP="00763535">
      <w:pPr>
        <w:rPr>
          <w:rFonts w:ascii="宋体" w:hAnsi="宋体" w:cs="Arial"/>
          <w:b/>
          <w:bCs/>
          <w:lang w:eastAsia="zh-CN"/>
        </w:rPr>
      </w:pPr>
      <w:bookmarkStart w:id="0" w:name="_Hlk35263776"/>
      <w:r w:rsidRPr="00763535">
        <w:rPr>
          <w:rFonts w:ascii="宋体" w:hAnsi="宋体" w:cs="Arial" w:hint="eastAsia"/>
          <w:b/>
          <w:bCs/>
          <w:lang w:eastAsia="zh-CN"/>
        </w:rPr>
        <w:t>全球经济环境及海天国际业绩表现</w:t>
      </w:r>
    </w:p>
    <w:p w14:paraId="4D11403A" w14:textId="77777777" w:rsidR="00763535" w:rsidRPr="00763535" w:rsidRDefault="00763535" w:rsidP="00763535">
      <w:pPr>
        <w:rPr>
          <w:rFonts w:ascii="宋体" w:hAnsi="宋体" w:cs="Arial"/>
          <w:lang w:eastAsia="zh-CN"/>
        </w:rPr>
      </w:pPr>
    </w:p>
    <w:p w14:paraId="29D9E0A4" w14:textId="77777777" w:rsidR="00763535" w:rsidRPr="00763535" w:rsidRDefault="00763535" w:rsidP="00763535">
      <w:pPr>
        <w:rPr>
          <w:rFonts w:ascii="宋体" w:hAnsi="宋体" w:cs="Arial"/>
          <w:lang w:eastAsia="zh-CN"/>
        </w:rPr>
      </w:pPr>
      <w:r w:rsidRPr="00763535">
        <w:rPr>
          <w:rFonts w:ascii="宋体" w:hAnsi="宋体" w:cs="Arial"/>
          <w:lang w:eastAsia="zh-CN"/>
        </w:rPr>
        <w:t>2019</w:t>
      </w:r>
      <w:bookmarkEnd w:id="0"/>
      <w:r w:rsidRPr="00763535">
        <w:rPr>
          <w:rFonts w:ascii="宋体" w:hAnsi="宋体" w:cs="Arial"/>
          <w:lang w:eastAsia="zh-CN"/>
        </w:rPr>
        <w:t>年</w:t>
      </w:r>
      <w:r w:rsidRPr="00763535">
        <w:rPr>
          <w:rFonts w:ascii="宋体" w:hAnsi="宋体" w:cs="Arial" w:hint="eastAsia"/>
          <w:lang w:eastAsia="zh-CN"/>
        </w:rPr>
        <w:t>为</w:t>
      </w:r>
      <w:r w:rsidRPr="00763535">
        <w:rPr>
          <w:rFonts w:ascii="宋体" w:hAnsi="宋体" w:cs="Arial"/>
          <w:lang w:eastAsia="zh-CN"/>
        </w:rPr>
        <w:t>2008年金融危机以来最艰难的年份，</w:t>
      </w:r>
      <w:r w:rsidRPr="00763535">
        <w:rPr>
          <w:rFonts w:ascii="宋体" w:hAnsi="宋体" w:cs="Arial" w:hint="eastAsia"/>
          <w:lang w:eastAsia="zh-CN"/>
        </w:rPr>
        <w:t>在</w:t>
      </w:r>
      <w:r w:rsidRPr="00763535">
        <w:rPr>
          <w:rFonts w:ascii="宋体" w:hAnsi="宋体" w:cs="Arial"/>
          <w:lang w:eastAsia="zh-CN"/>
        </w:rPr>
        <w:t>全球经济十年来增长</w:t>
      </w:r>
      <w:r w:rsidRPr="00763535">
        <w:rPr>
          <w:rFonts w:ascii="宋体" w:hAnsi="宋体" w:cs="Arial" w:hint="eastAsia"/>
          <w:lang w:eastAsia="zh-CN"/>
        </w:rPr>
        <w:t>最低</w:t>
      </w:r>
      <w:r w:rsidRPr="00763535">
        <w:rPr>
          <w:rFonts w:ascii="宋体" w:hAnsi="宋体" w:cs="Arial"/>
          <w:lang w:eastAsia="zh-CN"/>
        </w:rPr>
        <w:t>的大环境下，海天国际</w:t>
      </w:r>
      <w:r w:rsidRPr="00763535">
        <w:rPr>
          <w:rFonts w:ascii="宋体" w:hAnsi="宋体" w:cs="Arial" w:hint="eastAsia"/>
          <w:lang w:eastAsia="zh-CN"/>
        </w:rPr>
        <w:t>全年</w:t>
      </w:r>
      <w:r w:rsidRPr="00763535">
        <w:rPr>
          <w:rFonts w:ascii="宋体" w:hAnsi="宋体" w:cs="Arial"/>
          <w:lang w:eastAsia="zh-CN"/>
        </w:rPr>
        <w:t>收入仍达约人民币98.1亿元，较2018年下降9.6%。</w:t>
      </w:r>
      <w:r w:rsidRPr="00763535">
        <w:rPr>
          <w:rFonts w:ascii="宋体" w:hAnsi="宋体" w:cs="Arial" w:hint="eastAsia"/>
          <w:lang w:eastAsia="zh-CN"/>
        </w:rPr>
        <w:t>全年销售台量虽较较上一年度下降6</w:t>
      </w:r>
      <w:r w:rsidRPr="00763535">
        <w:rPr>
          <w:rFonts w:ascii="宋体" w:hAnsi="宋体" w:cs="Arial"/>
          <w:lang w:eastAsia="zh-CN"/>
        </w:rPr>
        <w:t>.5%</w:t>
      </w:r>
      <w:r w:rsidRPr="00763535">
        <w:rPr>
          <w:rFonts w:ascii="宋体" w:hAnsi="宋体" w:cs="Arial" w:hint="eastAsia"/>
          <w:lang w:eastAsia="zh-CN"/>
        </w:rPr>
        <w:t>，但仍维持在3</w:t>
      </w:r>
      <w:r w:rsidRPr="00763535">
        <w:rPr>
          <w:rFonts w:ascii="宋体" w:hAnsi="宋体" w:cs="Arial"/>
          <w:lang w:eastAsia="zh-CN"/>
        </w:rPr>
        <w:t>2000</w:t>
      </w:r>
      <w:r w:rsidRPr="00763535">
        <w:rPr>
          <w:rFonts w:ascii="宋体" w:hAnsi="宋体" w:cs="Arial" w:hint="eastAsia"/>
          <w:lang w:eastAsia="zh-CN"/>
        </w:rPr>
        <w:t>台以上的可观水平。</w:t>
      </w:r>
    </w:p>
    <w:p w14:paraId="268BB8D0" w14:textId="77777777" w:rsidR="00763535" w:rsidRPr="00763535" w:rsidRDefault="00763535" w:rsidP="00763535">
      <w:pPr>
        <w:rPr>
          <w:rFonts w:ascii="宋体" w:hAnsi="宋体" w:cs="Arial"/>
          <w:lang w:eastAsia="zh-CN"/>
        </w:rPr>
      </w:pPr>
    </w:p>
    <w:p w14:paraId="593DD71B" w14:textId="77777777" w:rsidR="00763535" w:rsidRPr="00763535" w:rsidRDefault="00763535" w:rsidP="00763535">
      <w:pPr>
        <w:rPr>
          <w:rFonts w:ascii="宋体" w:hAnsi="宋体" w:cs="Arial"/>
          <w:lang w:eastAsia="zh-CN"/>
        </w:rPr>
      </w:pPr>
      <w:r w:rsidRPr="00763535">
        <w:rPr>
          <w:rFonts w:ascii="宋体" w:hAnsi="宋体" w:cs="Arial" w:hint="eastAsia"/>
          <w:lang w:eastAsia="zh-CN"/>
        </w:rPr>
        <w:t>在全球市场上，因国际贸易保护主义日益严重，公司在部分区域的销售有所下滑，但东南亚市场的销售取得持续增长，整体出口销售额上升2</w:t>
      </w:r>
      <w:r w:rsidRPr="00763535">
        <w:rPr>
          <w:rFonts w:ascii="宋体" w:hAnsi="宋体" w:cs="Arial"/>
          <w:lang w:eastAsia="zh-CN"/>
        </w:rPr>
        <w:t>.9%</w:t>
      </w:r>
      <w:r w:rsidRPr="00763535">
        <w:rPr>
          <w:rFonts w:ascii="宋体" w:hAnsi="宋体" w:cs="Arial" w:hint="eastAsia"/>
          <w:lang w:eastAsia="zh-CN"/>
        </w:rPr>
        <w:t>至人民币3</w:t>
      </w:r>
      <w:r w:rsidRPr="00763535">
        <w:rPr>
          <w:rFonts w:ascii="宋体" w:hAnsi="宋体" w:cs="Arial"/>
          <w:lang w:eastAsia="zh-CN"/>
        </w:rPr>
        <w:t>4.5</w:t>
      </w:r>
      <w:r w:rsidRPr="00763535">
        <w:rPr>
          <w:rFonts w:ascii="宋体" w:hAnsi="宋体" w:cs="Arial" w:hint="eastAsia"/>
          <w:lang w:eastAsia="zh-CN"/>
        </w:rPr>
        <w:t>亿元，创历史新高。发展外贸作为海天国际的长期经营策略之一，出口金额在销售总额中的占比不断扩大。</w:t>
      </w:r>
    </w:p>
    <w:p w14:paraId="347214F4" w14:textId="77777777" w:rsidR="00763535" w:rsidRPr="00763535" w:rsidRDefault="00763535" w:rsidP="00763535">
      <w:pPr>
        <w:rPr>
          <w:rFonts w:ascii="宋体" w:hAnsi="宋体" w:cs="Arial"/>
          <w:lang w:eastAsia="zh-CN"/>
        </w:rPr>
      </w:pPr>
    </w:p>
    <w:p w14:paraId="179AAEEF" w14:textId="77777777" w:rsidR="00763535" w:rsidRPr="00763535" w:rsidRDefault="00763535" w:rsidP="00763535">
      <w:pPr>
        <w:rPr>
          <w:rFonts w:ascii="宋体" w:hAnsi="宋体" w:cs="Arial"/>
          <w:lang w:eastAsia="zh-CN"/>
        </w:rPr>
      </w:pPr>
    </w:p>
    <w:p w14:paraId="2435B595" w14:textId="77777777" w:rsidR="00763535" w:rsidRPr="00763535" w:rsidRDefault="00763535" w:rsidP="00763535">
      <w:pPr>
        <w:rPr>
          <w:rFonts w:ascii="宋体" w:hAnsi="宋体" w:cs="Arial"/>
          <w:b/>
          <w:bCs/>
          <w:lang w:eastAsia="zh-CN"/>
        </w:rPr>
      </w:pPr>
      <w:r w:rsidRPr="00763535">
        <w:rPr>
          <w:rFonts w:ascii="宋体" w:hAnsi="宋体" w:cs="Arial" w:hint="eastAsia"/>
          <w:b/>
          <w:bCs/>
          <w:lang w:eastAsia="zh-CN"/>
        </w:rPr>
        <w:t>全球化布局带来本地化优势</w:t>
      </w:r>
    </w:p>
    <w:p w14:paraId="3B83D5CB" w14:textId="77777777" w:rsidR="00763535" w:rsidRPr="00763535" w:rsidRDefault="00763535" w:rsidP="00763535">
      <w:pPr>
        <w:rPr>
          <w:rFonts w:ascii="宋体" w:hAnsi="宋体" w:cs="Arial"/>
          <w:lang w:eastAsia="zh-CN"/>
        </w:rPr>
      </w:pPr>
    </w:p>
    <w:p w14:paraId="4BAD9D38" w14:textId="77777777" w:rsidR="00763535" w:rsidRPr="00763535" w:rsidRDefault="00763535" w:rsidP="00763535">
      <w:pPr>
        <w:rPr>
          <w:rFonts w:ascii="宋体" w:hAnsi="宋体" w:cs="Arial"/>
          <w:lang w:eastAsia="zh-CN"/>
        </w:rPr>
      </w:pPr>
      <w:r w:rsidRPr="00763535">
        <w:rPr>
          <w:rFonts w:ascii="宋体" w:hAnsi="宋体" w:cs="Arial" w:hint="eastAsia"/>
          <w:lang w:eastAsia="zh-CN"/>
        </w:rPr>
        <w:t>2</w:t>
      </w:r>
      <w:r w:rsidRPr="00763535">
        <w:rPr>
          <w:rFonts w:ascii="宋体" w:hAnsi="宋体" w:cs="Arial"/>
          <w:lang w:eastAsia="zh-CN"/>
        </w:rPr>
        <w:t>020</w:t>
      </w:r>
      <w:r w:rsidRPr="00763535">
        <w:rPr>
          <w:rFonts w:ascii="宋体" w:hAnsi="宋体" w:cs="Arial" w:hint="eastAsia"/>
          <w:lang w:eastAsia="zh-CN"/>
        </w:rPr>
        <w:t>年初爆发并在全球范围内蔓延的新型冠状病毒疫情，为正在复苏中的全球经济蒙上了阴影，也为国际贸易带来了诸多不便。但对于已进行全球化布局多年的海天国际而言，目前分布于全球主要市场的各个海外直属机构已经具备完善的核心业务功能，包括生产、销售等功能。所以即便是面对当前国际运输受到限制的情况下，海天国际依然可以满足当地客户的需求。</w:t>
      </w:r>
    </w:p>
    <w:p w14:paraId="5E754A54" w14:textId="77777777" w:rsidR="00763535" w:rsidRPr="00763535" w:rsidRDefault="00763535" w:rsidP="00763535">
      <w:pPr>
        <w:rPr>
          <w:rFonts w:ascii="宋体" w:hAnsi="宋体" w:cs="Arial"/>
          <w:lang w:eastAsia="zh-CN"/>
        </w:rPr>
      </w:pPr>
    </w:p>
    <w:p w14:paraId="54B16250" w14:textId="77777777" w:rsidR="00763535" w:rsidRPr="00763535" w:rsidRDefault="00763535" w:rsidP="00763535">
      <w:pPr>
        <w:rPr>
          <w:rFonts w:ascii="宋体" w:hAnsi="宋体" w:cs="Arial"/>
          <w:b/>
          <w:bCs/>
          <w:lang w:eastAsia="zh-CN"/>
        </w:rPr>
      </w:pPr>
      <w:r w:rsidRPr="00763535">
        <w:rPr>
          <w:rFonts w:ascii="宋体" w:hAnsi="宋体" w:cs="Arial" w:hint="eastAsia"/>
          <w:b/>
          <w:bCs/>
          <w:lang w:eastAsia="zh-CN"/>
        </w:rPr>
        <w:t>加速数字化转型及管理创新</w:t>
      </w:r>
    </w:p>
    <w:p w14:paraId="3415832F" w14:textId="77777777" w:rsidR="00763535" w:rsidRPr="00763535" w:rsidRDefault="00763535" w:rsidP="00763535">
      <w:pPr>
        <w:rPr>
          <w:rFonts w:ascii="宋体" w:hAnsi="宋体" w:cs="Arial"/>
          <w:b/>
          <w:bCs/>
          <w:lang w:eastAsia="zh-CN"/>
        </w:rPr>
      </w:pPr>
    </w:p>
    <w:p w14:paraId="38568009" w14:textId="77777777" w:rsidR="00763535" w:rsidRPr="00763535" w:rsidRDefault="00763535" w:rsidP="00763535">
      <w:pPr>
        <w:rPr>
          <w:rFonts w:ascii="宋体" w:hAnsi="宋体" w:cs="Arial"/>
          <w:lang w:eastAsia="zh-CN"/>
        </w:rPr>
      </w:pPr>
      <w:r w:rsidRPr="00763535">
        <w:rPr>
          <w:rFonts w:ascii="宋体" w:hAnsi="宋体" w:cs="Arial" w:hint="eastAsia"/>
          <w:lang w:eastAsia="zh-CN"/>
        </w:rPr>
        <w:lastRenderedPageBreak/>
        <w:t>公司在2019年被列入浙江省数字化车间和智能工程的名单。公司将以智能制造为主攻方向，加快企业的数字化、网络化和智能化转型。</w:t>
      </w:r>
    </w:p>
    <w:p w14:paraId="697AAA91" w14:textId="77777777" w:rsidR="00763535" w:rsidRPr="00763535" w:rsidRDefault="00763535" w:rsidP="00763535">
      <w:pPr>
        <w:rPr>
          <w:rFonts w:ascii="宋体" w:hAnsi="宋体" w:cs="Arial"/>
          <w:lang w:eastAsia="zh-CN"/>
        </w:rPr>
      </w:pPr>
    </w:p>
    <w:p w14:paraId="21EE5997" w14:textId="54B35B3A" w:rsidR="00763535" w:rsidRPr="00763535" w:rsidRDefault="00763535" w:rsidP="00763535">
      <w:pPr>
        <w:rPr>
          <w:rFonts w:ascii="宋体" w:hAnsi="宋体" w:cs="Arial"/>
          <w:lang w:eastAsia="zh-CN"/>
        </w:rPr>
      </w:pPr>
      <w:r w:rsidRPr="00763535">
        <w:rPr>
          <w:rFonts w:ascii="宋体" w:hAnsi="宋体" w:cs="Arial" w:hint="eastAsia"/>
          <w:lang w:eastAsia="zh-CN"/>
        </w:rPr>
        <w:t>公司将2020年定为管理创新年，继续加大新产品的研发力度和推进以“五个中心”为基础的海外市场及网络建设。</w:t>
      </w:r>
    </w:p>
    <w:p w14:paraId="7FBF927D" w14:textId="77777777" w:rsidR="00763535" w:rsidRPr="00763535" w:rsidRDefault="00763535" w:rsidP="00763535">
      <w:pPr>
        <w:rPr>
          <w:rFonts w:ascii="宋体" w:hAnsi="宋体" w:cs="Arial" w:hint="eastAsia"/>
          <w:lang w:eastAsia="zh-CN"/>
        </w:rPr>
      </w:pPr>
    </w:p>
    <w:p w14:paraId="4FEFB252" w14:textId="77777777" w:rsidR="00763535" w:rsidRPr="00763535" w:rsidRDefault="00763535" w:rsidP="00763535">
      <w:pPr>
        <w:rPr>
          <w:rFonts w:ascii="宋体" w:hAnsi="宋体" w:cs="Arial"/>
          <w:lang w:eastAsia="zh-CN"/>
        </w:rPr>
      </w:pPr>
      <w:r w:rsidRPr="00763535">
        <w:rPr>
          <w:rFonts w:ascii="宋体" w:hAnsi="宋体" w:cs="Arial" w:hint="eastAsia"/>
          <w:lang w:eastAsia="zh-CN"/>
        </w:rPr>
        <w:t>通过继续执行“技术恰到好处”的产品研发策略和持续的技术创新，我们将有能力满足任何市场客户不断变化中的需求，并将继续通过更高的质量和便捷的服务，持续为客户创造新的价值，与客户、员工和合作伙伴共克时艰，携手成长，共同发展。</w:t>
      </w:r>
    </w:p>
    <w:p w14:paraId="66F0DEB7" w14:textId="77777777" w:rsidR="003F50EB" w:rsidRPr="00763535" w:rsidRDefault="003F50EB" w:rsidP="00DE025B">
      <w:pPr>
        <w:tabs>
          <w:tab w:val="right" w:pos="6195"/>
        </w:tabs>
        <w:spacing w:line="288" w:lineRule="auto"/>
        <w:rPr>
          <w:rFonts w:ascii="宋体" w:hAnsi="宋体" w:cs="Arial"/>
          <w:color w:val="000000" w:themeColor="text1"/>
          <w:lang w:eastAsia="zh-CN"/>
        </w:rPr>
      </w:pPr>
    </w:p>
    <w:sectPr w:rsidR="003F50EB" w:rsidRPr="00763535" w:rsidSect="004531F5">
      <w:headerReference w:type="default" r:id="rId7"/>
      <w:footerReference w:type="default" r:id="rId8"/>
      <w:pgSz w:w="11906" w:h="16838"/>
      <w:pgMar w:top="1417" w:right="991" w:bottom="1134" w:left="1417" w:header="708"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C52F" w14:textId="77777777" w:rsidR="00296589" w:rsidRDefault="00296589">
      <w:r>
        <w:separator/>
      </w:r>
    </w:p>
  </w:endnote>
  <w:endnote w:type="continuationSeparator" w:id="0">
    <w:p w14:paraId="1860E873" w14:textId="77777777" w:rsidR="00296589" w:rsidRDefault="0029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1AA" w14:textId="77777777" w:rsidR="006319FC" w:rsidRDefault="006319FC">
    <w:pPr>
      <w:pStyle w:val="a9"/>
    </w:pPr>
  </w:p>
  <w:p w14:paraId="15F2F073" w14:textId="77777777" w:rsidR="006319FC" w:rsidRDefault="006319FC" w:rsidP="00DE025B">
    <w:pPr>
      <w:pStyle w:val="a9"/>
      <w:tabs>
        <w:tab w:val="clear" w:pos="4536"/>
        <w:tab w:val="clear" w:pos="9072"/>
        <w:tab w:val="left" w:pos="2129"/>
      </w:tabs>
    </w:pPr>
    <w:r>
      <w:tab/>
    </w:r>
  </w:p>
  <w:p w14:paraId="23FF2F84" w14:textId="77777777" w:rsidR="006319FC" w:rsidRDefault="006319FC">
    <w:pPr>
      <w:pStyle w:val="a9"/>
    </w:pPr>
  </w:p>
  <w:p w14:paraId="0FCE963A" w14:textId="77777777" w:rsidR="006319FC" w:rsidRDefault="006319FC">
    <w:pPr>
      <w:pStyle w:val="a9"/>
    </w:pPr>
  </w:p>
  <w:p w14:paraId="0365D630" w14:textId="77777777" w:rsidR="006319FC" w:rsidRPr="00DE2300" w:rsidRDefault="006319FC" w:rsidP="00DE2300">
    <w:pPr>
      <w:pStyle w:val="a9"/>
      <w:jc w:val="right"/>
      <w:rPr>
        <w:rFonts w:ascii="Arial" w:hAnsi="Arial"/>
        <w:sz w:val="18"/>
      </w:rPr>
    </w:pPr>
    <w:r>
      <w:rPr>
        <w:rFonts w:ascii="Arial" w:hAnsi="Arial"/>
        <w:sz w:val="18"/>
      </w:rPr>
      <w:t xml:space="preserve">Page </w:t>
    </w:r>
    <w:r w:rsidRPr="00DE2300">
      <w:rPr>
        <w:rFonts w:ascii="Arial" w:hAnsi="Arial"/>
        <w:sz w:val="18"/>
      </w:rPr>
      <w:fldChar w:fldCharType="begin"/>
    </w:r>
    <w:r w:rsidRPr="00DE2300">
      <w:rPr>
        <w:rFonts w:ascii="Arial" w:hAnsi="Arial"/>
        <w:sz w:val="18"/>
      </w:rPr>
      <w:instrText xml:space="preserve"> PAGE </w:instrText>
    </w:r>
    <w:r w:rsidRPr="00DE2300">
      <w:rPr>
        <w:rFonts w:ascii="Arial" w:hAnsi="Arial"/>
        <w:sz w:val="18"/>
      </w:rPr>
      <w:fldChar w:fldCharType="separate"/>
    </w:r>
    <w:r w:rsidR="00A56E18">
      <w:rPr>
        <w:rFonts w:ascii="Arial" w:hAnsi="Arial"/>
        <w:noProof/>
        <w:sz w:val="18"/>
      </w:rPr>
      <w:t>3</w:t>
    </w:r>
    <w:r w:rsidRPr="00DE2300">
      <w:rPr>
        <w:rFonts w:ascii="Arial" w:hAnsi="Arial"/>
        <w:sz w:val="18"/>
      </w:rPr>
      <w:fldChar w:fldCharType="end"/>
    </w:r>
    <w:r>
      <w:rPr>
        <w:rFonts w:ascii="Arial" w:hAnsi="Arial"/>
        <w:sz w:val="18"/>
      </w:rPr>
      <w:t xml:space="preserve"> / </w:t>
    </w:r>
    <w:r w:rsidRPr="00DE2300">
      <w:rPr>
        <w:rFonts w:ascii="Arial" w:hAnsi="Arial"/>
        <w:sz w:val="18"/>
      </w:rPr>
      <w:fldChar w:fldCharType="begin"/>
    </w:r>
    <w:r w:rsidRPr="00DE2300">
      <w:rPr>
        <w:rFonts w:ascii="Arial" w:hAnsi="Arial"/>
        <w:sz w:val="18"/>
      </w:rPr>
      <w:instrText xml:space="preserve"> NUMPAGES </w:instrText>
    </w:r>
    <w:r w:rsidRPr="00DE2300">
      <w:rPr>
        <w:rFonts w:ascii="Arial" w:hAnsi="Arial"/>
        <w:sz w:val="18"/>
      </w:rPr>
      <w:fldChar w:fldCharType="separate"/>
    </w:r>
    <w:r w:rsidR="00A56E18">
      <w:rPr>
        <w:rFonts w:ascii="Arial" w:hAnsi="Arial"/>
        <w:noProof/>
        <w:sz w:val="18"/>
      </w:rPr>
      <w:t>3</w:t>
    </w:r>
    <w:r w:rsidRPr="00DE2300">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EF69" w14:textId="77777777" w:rsidR="00296589" w:rsidRDefault="00296589">
      <w:r>
        <w:separator/>
      </w:r>
    </w:p>
  </w:footnote>
  <w:footnote w:type="continuationSeparator" w:id="0">
    <w:p w14:paraId="26F62D76" w14:textId="77777777" w:rsidR="00296589" w:rsidRDefault="0029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E818" w14:textId="77777777" w:rsidR="006319FC" w:rsidRDefault="006319FC">
    <w:pPr>
      <w:pStyle w:val="a7"/>
      <w:jc w:val="right"/>
    </w:pPr>
    <w:r>
      <w:rPr>
        <w:noProof/>
        <w:lang w:val="de-DE" w:eastAsia="de-DE"/>
      </w:rPr>
      <w:drawing>
        <wp:inline distT="0" distB="0" distL="0" distR="0" wp14:anchorId="295C56E1" wp14:editId="567DC71C">
          <wp:extent cx="2080260" cy="5715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14:paraId="179EC307" w14:textId="77777777" w:rsidR="006319FC" w:rsidRDefault="006319FC">
    <w:pPr>
      <w:pStyle w:val="a7"/>
    </w:pPr>
  </w:p>
  <w:p w14:paraId="40ACA302" w14:textId="77777777" w:rsidR="006319FC" w:rsidRDefault="006319FC">
    <w:pPr>
      <w:pStyle w:val="a7"/>
    </w:pPr>
  </w:p>
  <w:p w14:paraId="39F657CC" w14:textId="77777777" w:rsidR="006319FC" w:rsidRDefault="006319FC">
    <w:pPr>
      <w:pStyle w:val="a7"/>
    </w:pPr>
  </w:p>
  <w:p w14:paraId="3A92FF4E" w14:textId="77777777" w:rsidR="006319FC" w:rsidRDefault="006319FC">
    <w:pPr>
      <w:pStyle w:val="a7"/>
    </w:pPr>
  </w:p>
  <w:p w14:paraId="34593724" w14:textId="77777777" w:rsidR="006319FC" w:rsidRDefault="006319F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A20A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2407"/>
    <w:multiLevelType w:val="hybridMultilevel"/>
    <w:tmpl w:val="D90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80AD9"/>
    <w:multiLevelType w:val="hybridMultilevel"/>
    <w:tmpl w:val="17080942"/>
    <w:lvl w:ilvl="0" w:tplc="FC1EBF5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688F"/>
    <w:multiLevelType w:val="hybridMultilevel"/>
    <w:tmpl w:val="E46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5C5B"/>
    <w:multiLevelType w:val="hybridMultilevel"/>
    <w:tmpl w:val="BA04D378"/>
    <w:lvl w:ilvl="0" w:tplc="04090001">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582E3157"/>
    <w:multiLevelType w:val="hybridMultilevel"/>
    <w:tmpl w:val="412A7142"/>
    <w:lvl w:ilvl="0" w:tplc="04090001">
      <w:start w:val="1"/>
      <w:numFmt w:val="bullet"/>
      <w:lvlText w:val=""/>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6" w15:restartNumberingAfterBreak="0">
    <w:nsid w:val="589C1D56"/>
    <w:multiLevelType w:val="hybridMultilevel"/>
    <w:tmpl w:val="480E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D9"/>
    <w:rsid w:val="000022FB"/>
    <w:rsid w:val="000062AE"/>
    <w:rsid w:val="0001197F"/>
    <w:rsid w:val="000215A9"/>
    <w:rsid w:val="000274F6"/>
    <w:rsid w:val="000374CF"/>
    <w:rsid w:val="000447EB"/>
    <w:rsid w:val="000A4726"/>
    <w:rsid w:val="000C3F46"/>
    <w:rsid w:val="000C5610"/>
    <w:rsid w:val="000E7504"/>
    <w:rsid w:val="00134A77"/>
    <w:rsid w:val="001351F3"/>
    <w:rsid w:val="0013702A"/>
    <w:rsid w:val="00141E96"/>
    <w:rsid w:val="00145E04"/>
    <w:rsid w:val="001641C4"/>
    <w:rsid w:val="00165458"/>
    <w:rsid w:val="001827B5"/>
    <w:rsid w:val="00184CAD"/>
    <w:rsid w:val="001A4E05"/>
    <w:rsid w:val="001C46DD"/>
    <w:rsid w:val="001F4BDC"/>
    <w:rsid w:val="002127E8"/>
    <w:rsid w:val="00296589"/>
    <w:rsid w:val="002B3023"/>
    <w:rsid w:val="002E43AC"/>
    <w:rsid w:val="00304855"/>
    <w:rsid w:val="00343731"/>
    <w:rsid w:val="00351FAE"/>
    <w:rsid w:val="00366808"/>
    <w:rsid w:val="00383D22"/>
    <w:rsid w:val="003B255C"/>
    <w:rsid w:val="003B4DB5"/>
    <w:rsid w:val="003C2613"/>
    <w:rsid w:val="003E3E89"/>
    <w:rsid w:val="003F50EB"/>
    <w:rsid w:val="003F787A"/>
    <w:rsid w:val="00401602"/>
    <w:rsid w:val="00425584"/>
    <w:rsid w:val="00442C11"/>
    <w:rsid w:val="004531F5"/>
    <w:rsid w:val="004616D9"/>
    <w:rsid w:val="00461A40"/>
    <w:rsid w:val="00467FFB"/>
    <w:rsid w:val="00470132"/>
    <w:rsid w:val="0047159A"/>
    <w:rsid w:val="0047246B"/>
    <w:rsid w:val="00473477"/>
    <w:rsid w:val="004907B7"/>
    <w:rsid w:val="00492C25"/>
    <w:rsid w:val="00495305"/>
    <w:rsid w:val="004A4594"/>
    <w:rsid w:val="004E5A76"/>
    <w:rsid w:val="004F0743"/>
    <w:rsid w:val="00535C30"/>
    <w:rsid w:val="00573BC6"/>
    <w:rsid w:val="005A391E"/>
    <w:rsid w:val="005E6347"/>
    <w:rsid w:val="005F6AAF"/>
    <w:rsid w:val="006319FC"/>
    <w:rsid w:val="00632135"/>
    <w:rsid w:val="00672145"/>
    <w:rsid w:val="006742A2"/>
    <w:rsid w:val="00675938"/>
    <w:rsid w:val="00676B16"/>
    <w:rsid w:val="00683A31"/>
    <w:rsid w:val="0068500A"/>
    <w:rsid w:val="006B5B3B"/>
    <w:rsid w:val="006C12CC"/>
    <w:rsid w:val="006E2F87"/>
    <w:rsid w:val="006F362C"/>
    <w:rsid w:val="007016ED"/>
    <w:rsid w:val="007050CB"/>
    <w:rsid w:val="0071090A"/>
    <w:rsid w:val="00710F42"/>
    <w:rsid w:val="007318E9"/>
    <w:rsid w:val="00755FE9"/>
    <w:rsid w:val="00763535"/>
    <w:rsid w:val="00792DAE"/>
    <w:rsid w:val="007A406D"/>
    <w:rsid w:val="007E11E6"/>
    <w:rsid w:val="007F01C0"/>
    <w:rsid w:val="00801759"/>
    <w:rsid w:val="00834032"/>
    <w:rsid w:val="0085422E"/>
    <w:rsid w:val="00854F62"/>
    <w:rsid w:val="00870581"/>
    <w:rsid w:val="008A5EB3"/>
    <w:rsid w:val="008B30FF"/>
    <w:rsid w:val="008D4168"/>
    <w:rsid w:val="008F5767"/>
    <w:rsid w:val="009032AC"/>
    <w:rsid w:val="00913DBB"/>
    <w:rsid w:val="00926E59"/>
    <w:rsid w:val="00953F77"/>
    <w:rsid w:val="00954D8D"/>
    <w:rsid w:val="009603F0"/>
    <w:rsid w:val="009713F8"/>
    <w:rsid w:val="00991324"/>
    <w:rsid w:val="009961CA"/>
    <w:rsid w:val="009A726A"/>
    <w:rsid w:val="009F5277"/>
    <w:rsid w:val="00A41841"/>
    <w:rsid w:val="00A52998"/>
    <w:rsid w:val="00A56E18"/>
    <w:rsid w:val="00A623C8"/>
    <w:rsid w:val="00A70E48"/>
    <w:rsid w:val="00A77F7B"/>
    <w:rsid w:val="00AA0DA7"/>
    <w:rsid w:val="00AA22DA"/>
    <w:rsid w:val="00AA3132"/>
    <w:rsid w:val="00AB346A"/>
    <w:rsid w:val="00B17508"/>
    <w:rsid w:val="00B3129B"/>
    <w:rsid w:val="00B53AE8"/>
    <w:rsid w:val="00B722DD"/>
    <w:rsid w:val="00B73D19"/>
    <w:rsid w:val="00B75331"/>
    <w:rsid w:val="00B76D0A"/>
    <w:rsid w:val="00B818E3"/>
    <w:rsid w:val="00B93796"/>
    <w:rsid w:val="00BD72D8"/>
    <w:rsid w:val="00BE76E1"/>
    <w:rsid w:val="00C11EEE"/>
    <w:rsid w:val="00C150E8"/>
    <w:rsid w:val="00C23C4E"/>
    <w:rsid w:val="00C241F1"/>
    <w:rsid w:val="00C62D4F"/>
    <w:rsid w:val="00C75FCB"/>
    <w:rsid w:val="00C77E86"/>
    <w:rsid w:val="00C84923"/>
    <w:rsid w:val="00C94684"/>
    <w:rsid w:val="00C96A4C"/>
    <w:rsid w:val="00CC3BAB"/>
    <w:rsid w:val="00CF3001"/>
    <w:rsid w:val="00D15CBA"/>
    <w:rsid w:val="00D321A6"/>
    <w:rsid w:val="00D42B43"/>
    <w:rsid w:val="00D5406F"/>
    <w:rsid w:val="00D54C75"/>
    <w:rsid w:val="00D66EBB"/>
    <w:rsid w:val="00DA66EC"/>
    <w:rsid w:val="00DA7C29"/>
    <w:rsid w:val="00DB3110"/>
    <w:rsid w:val="00DD5FD2"/>
    <w:rsid w:val="00DD7F85"/>
    <w:rsid w:val="00DE025B"/>
    <w:rsid w:val="00DE2300"/>
    <w:rsid w:val="00E24409"/>
    <w:rsid w:val="00E26F06"/>
    <w:rsid w:val="00E67349"/>
    <w:rsid w:val="00E74E84"/>
    <w:rsid w:val="00E76C7F"/>
    <w:rsid w:val="00E905C9"/>
    <w:rsid w:val="00E93407"/>
    <w:rsid w:val="00EA5904"/>
    <w:rsid w:val="00EA64C0"/>
    <w:rsid w:val="00ED0946"/>
    <w:rsid w:val="00EE2FBD"/>
    <w:rsid w:val="00F43A17"/>
    <w:rsid w:val="00F575DF"/>
    <w:rsid w:val="00F64043"/>
    <w:rsid w:val="00F820AA"/>
    <w:rsid w:val="00F96FA2"/>
    <w:rsid w:val="00FA0873"/>
    <w:rsid w:val="00FD1E86"/>
    <w:rsid w:val="00FD267C"/>
    <w:rsid w:val="00FD3928"/>
    <w:rsid w:val="00FF30AF"/>
    <w:rsid w:val="00FF4BF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40E6F"/>
  <w15:docId w15:val="{EB33ACB6-C2BE-344D-915C-C42B4E5C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743"/>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1">
    <w:name w:val="Absatz-Standardschriftart1"/>
    <w:uiPriority w:val="99"/>
    <w:rsid w:val="004F0743"/>
  </w:style>
  <w:style w:type="character" w:styleId="a3">
    <w:name w:val="Hyperlink"/>
    <w:basedOn w:val="a0"/>
    <w:uiPriority w:val="99"/>
    <w:rsid w:val="004F0743"/>
    <w:rPr>
      <w:rFonts w:cs="Times New Roman"/>
      <w:color w:val="0000FF"/>
      <w:u w:val="single"/>
    </w:rPr>
  </w:style>
  <w:style w:type="paragraph" w:customStyle="1" w:styleId="berschrift">
    <w:name w:val="Überschrift"/>
    <w:basedOn w:val="a"/>
    <w:next w:val="a4"/>
    <w:uiPriority w:val="99"/>
    <w:rsid w:val="004F0743"/>
    <w:pPr>
      <w:keepNext/>
      <w:spacing w:before="240" w:after="120"/>
    </w:pPr>
    <w:rPr>
      <w:rFonts w:ascii="Arial" w:hAnsi="Arial" w:cs="Lucida Sans"/>
      <w:sz w:val="28"/>
      <w:szCs w:val="28"/>
    </w:rPr>
  </w:style>
  <w:style w:type="paragraph" w:styleId="a4">
    <w:name w:val="Body Text"/>
    <w:basedOn w:val="a"/>
    <w:link w:val="a5"/>
    <w:uiPriority w:val="99"/>
    <w:rsid w:val="004F0743"/>
    <w:pPr>
      <w:spacing w:after="120"/>
    </w:pPr>
  </w:style>
  <w:style w:type="character" w:customStyle="1" w:styleId="a5">
    <w:name w:val="正文文本 字符"/>
    <w:basedOn w:val="a0"/>
    <w:link w:val="a4"/>
    <w:uiPriority w:val="99"/>
    <w:semiHidden/>
    <w:rsid w:val="00B36938"/>
    <w:rPr>
      <w:sz w:val="24"/>
      <w:szCs w:val="24"/>
    </w:rPr>
  </w:style>
  <w:style w:type="paragraph" w:styleId="a6">
    <w:name w:val="List"/>
    <w:basedOn w:val="a4"/>
    <w:uiPriority w:val="99"/>
    <w:semiHidden/>
    <w:rsid w:val="004F0743"/>
    <w:rPr>
      <w:rFonts w:cs="Lucida Sans"/>
    </w:rPr>
  </w:style>
  <w:style w:type="paragraph" w:customStyle="1" w:styleId="Beschriftung1">
    <w:name w:val="Beschriftung1"/>
    <w:basedOn w:val="a"/>
    <w:uiPriority w:val="99"/>
    <w:rsid w:val="004F0743"/>
    <w:pPr>
      <w:suppressLineNumbers/>
      <w:spacing w:before="120" w:after="120"/>
    </w:pPr>
    <w:rPr>
      <w:rFonts w:cs="Lucida Sans"/>
      <w:i/>
      <w:iCs/>
    </w:rPr>
  </w:style>
  <w:style w:type="paragraph" w:customStyle="1" w:styleId="Verzeichnis">
    <w:name w:val="Verzeichnis"/>
    <w:basedOn w:val="a"/>
    <w:uiPriority w:val="99"/>
    <w:rsid w:val="004F0743"/>
    <w:pPr>
      <w:suppressLineNumbers/>
    </w:pPr>
    <w:rPr>
      <w:rFonts w:cs="Lucida Sans"/>
    </w:rPr>
  </w:style>
  <w:style w:type="paragraph" w:styleId="a7">
    <w:name w:val="header"/>
    <w:basedOn w:val="a"/>
    <w:link w:val="a8"/>
    <w:uiPriority w:val="99"/>
    <w:rsid w:val="004F0743"/>
    <w:pPr>
      <w:tabs>
        <w:tab w:val="center" w:pos="4536"/>
        <w:tab w:val="right" w:pos="9072"/>
      </w:tabs>
    </w:pPr>
  </w:style>
  <w:style w:type="character" w:customStyle="1" w:styleId="a8">
    <w:name w:val="页眉 字符"/>
    <w:basedOn w:val="a0"/>
    <w:link w:val="a7"/>
    <w:uiPriority w:val="99"/>
    <w:semiHidden/>
    <w:rsid w:val="00B36938"/>
    <w:rPr>
      <w:sz w:val="24"/>
      <w:szCs w:val="24"/>
    </w:rPr>
  </w:style>
  <w:style w:type="paragraph" w:styleId="a9">
    <w:name w:val="footer"/>
    <w:basedOn w:val="a"/>
    <w:link w:val="aa"/>
    <w:uiPriority w:val="99"/>
    <w:semiHidden/>
    <w:rsid w:val="004F0743"/>
    <w:pPr>
      <w:tabs>
        <w:tab w:val="center" w:pos="4536"/>
        <w:tab w:val="right" w:pos="9072"/>
      </w:tabs>
    </w:pPr>
  </w:style>
  <w:style w:type="character" w:customStyle="1" w:styleId="aa">
    <w:name w:val="页脚 字符"/>
    <w:basedOn w:val="a0"/>
    <w:link w:val="a9"/>
    <w:uiPriority w:val="99"/>
    <w:semiHidden/>
    <w:rsid w:val="00B36938"/>
    <w:rPr>
      <w:sz w:val="24"/>
      <w:szCs w:val="24"/>
    </w:rPr>
  </w:style>
  <w:style w:type="paragraph" w:styleId="ab">
    <w:name w:val="Balloon Text"/>
    <w:basedOn w:val="a"/>
    <w:link w:val="ac"/>
    <w:uiPriority w:val="99"/>
    <w:semiHidden/>
    <w:rsid w:val="00913DBB"/>
    <w:rPr>
      <w:rFonts w:ascii="Lucida Grande" w:hAnsi="Lucida Grande" w:cs="Lucida Grande"/>
      <w:sz w:val="18"/>
      <w:szCs w:val="18"/>
    </w:rPr>
  </w:style>
  <w:style w:type="character" w:customStyle="1" w:styleId="ac">
    <w:name w:val="批注框文本 字符"/>
    <w:basedOn w:val="a0"/>
    <w:link w:val="ab"/>
    <w:uiPriority w:val="99"/>
    <w:semiHidden/>
    <w:rsid w:val="00913DBB"/>
    <w:rPr>
      <w:rFonts w:ascii="Lucida Grande" w:hAnsi="Lucida Grande"/>
      <w:sz w:val="18"/>
      <w:lang w:eastAsia="en-US"/>
    </w:rPr>
  </w:style>
  <w:style w:type="paragraph" w:styleId="ad">
    <w:name w:val="List Paragraph"/>
    <w:basedOn w:val="a"/>
    <w:uiPriority w:val="99"/>
    <w:qFormat/>
    <w:rsid w:val="008B30FF"/>
    <w:pPr>
      <w:widowControl/>
      <w:suppressAutoHyphens w:val="0"/>
      <w:ind w:left="720"/>
      <w:contextualSpacing/>
    </w:pPr>
    <w:rPr>
      <w:sz w:val="22"/>
      <w:szCs w:val="22"/>
    </w:rPr>
  </w:style>
  <w:style w:type="table" w:styleId="ae">
    <w:name w:val="Table Grid"/>
    <w:basedOn w:val="a1"/>
    <w:uiPriority w:val="99"/>
    <w:rsid w:val="00B1750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aliases w:val="Herausstellen Thamoa kursiv"/>
    <w:basedOn w:val="a0"/>
    <w:uiPriority w:val="99"/>
    <w:qFormat/>
    <w:rsid w:val="00DE025B"/>
    <w:rPr>
      <w:rFonts w:cs="Times New Roman"/>
    </w:rPr>
  </w:style>
  <w:style w:type="character" w:styleId="af0">
    <w:name w:val="annotation reference"/>
    <w:basedOn w:val="a0"/>
    <w:uiPriority w:val="99"/>
    <w:semiHidden/>
    <w:rsid w:val="000A4726"/>
    <w:rPr>
      <w:rFonts w:cs="Times New Roman"/>
      <w:sz w:val="18"/>
    </w:rPr>
  </w:style>
  <w:style w:type="paragraph" w:styleId="af1">
    <w:name w:val="annotation text"/>
    <w:basedOn w:val="a"/>
    <w:link w:val="af2"/>
    <w:uiPriority w:val="99"/>
    <w:semiHidden/>
    <w:rsid w:val="000A4726"/>
  </w:style>
  <w:style w:type="character" w:customStyle="1" w:styleId="af2">
    <w:name w:val="批注文字 字符"/>
    <w:basedOn w:val="a0"/>
    <w:link w:val="af1"/>
    <w:uiPriority w:val="99"/>
    <w:semiHidden/>
    <w:rsid w:val="00B36938"/>
    <w:rPr>
      <w:sz w:val="24"/>
      <w:szCs w:val="24"/>
    </w:rPr>
  </w:style>
  <w:style w:type="paragraph" w:styleId="af3">
    <w:name w:val="annotation subject"/>
    <w:basedOn w:val="af1"/>
    <w:next w:val="af1"/>
    <w:link w:val="af4"/>
    <w:uiPriority w:val="99"/>
    <w:semiHidden/>
    <w:rsid w:val="000A4726"/>
  </w:style>
  <w:style w:type="character" w:customStyle="1" w:styleId="af4">
    <w:name w:val="批注主题 字符"/>
    <w:basedOn w:val="af2"/>
    <w:link w:val="af3"/>
    <w:uiPriority w:val="99"/>
    <w:semiHidden/>
    <w:rsid w:val="00B369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757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172</Words>
  <Characters>692</Characters>
  <Application>Microsoft Office Word</Application>
  <DocSecurity>0</DocSecurity>
  <Lines>27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NPE 2015</vt:lpstr>
      <vt:lpstr>NPE 2015</vt:lpstr>
    </vt:vector>
  </TitlesOfParts>
  <Manager/>
  <Company/>
  <LinksUpToDate>false</LinksUpToDate>
  <CharactersWithSpaces>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NPE 2015</dc:title>
  <dc:subject/>
  <dc:creator>Absolute Haitian</dc:creator>
  <cp:keywords/>
  <dc:description/>
  <cp:lastModifiedBy>Microsoft Office User</cp:lastModifiedBy>
  <cp:revision>3</cp:revision>
  <cp:lastPrinted>2018-04-23T03:01:00Z</cp:lastPrinted>
  <dcterms:created xsi:type="dcterms:W3CDTF">2020-03-18T09:03:00Z</dcterms:created>
  <dcterms:modified xsi:type="dcterms:W3CDTF">2020-03-18T09:09:00Z</dcterms:modified>
  <cp:category/>
</cp:coreProperties>
</file>